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1C39D" w14:textId="77777777" w:rsidR="00627239" w:rsidRDefault="00640EB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DPS Schedule 7 (Order Procedure</w:t>
      </w:r>
      <w:bookmarkStart w:id="0" w:name="bookmark=id.gjdgxs" w:colFirst="0" w:colLast="0"/>
      <w:bookmarkEnd w:id="0"/>
      <w:r>
        <w:rPr>
          <w:rFonts w:ascii="Arial" w:eastAsia="Arial" w:hAnsi="Arial" w:cs="Arial"/>
          <w:b/>
          <w:color w:val="000000"/>
          <w:sz w:val="36"/>
          <w:szCs w:val="36"/>
        </w:rPr>
        <w:t xml:space="preserve"> and Award Criteria) </w:t>
      </w:r>
    </w:p>
    <w:p w14:paraId="5A5A51BA" w14:textId="77777777" w:rsidR="00627239" w:rsidRDefault="00640EB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55FE1FD1" w14:textId="77777777" w:rsidR="00627239" w:rsidRDefault="00640EB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an Order Contract is awarded</w:t>
      </w:r>
    </w:p>
    <w:p w14:paraId="11176733"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49DED3F0" w14:textId="77777777" w:rsidR="00627239" w:rsidRDefault="00640EBE">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Any potential Buyer awarding an Order Contract must do so in accordance with the Order Procedure set out in Paragraph 2 below.</w:t>
      </w:r>
    </w:p>
    <w:p w14:paraId="047571D0" w14:textId="77777777" w:rsidR="00627239" w:rsidRDefault="00640EBE">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competition works</w:t>
      </w:r>
    </w:p>
    <w:p w14:paraId="289BE0F3" w14:textId="77777777" w:rsidR="00627239" w:rsidRDefault="00640EBE">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14:paraId="7F11A071" w14:textId="77777777" w:rsidR="00627239" w:rsidRDefault="00640EBE">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an Order Contract under this Contract through the Order Procedure shall:</w:t>
      </w:r>
    </w:p>
    <w:p w14:paraId="62450AE8" w14:textId="77777777" w:rsidR="00627239" w:rsidRDefault="00640EBE">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them;</w:t>
      </w:r>
    </w:p>
    <w:p w14:paraId="0DC049DD" w14:textId="77777777" w:rsidR="00627239" w:rsidRDefault="00640EBE">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24DE6620" w14:textId="77777777" w:rsidR="00627239" w:rsidRDefault="00640EBE">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an Order Procedure for its Deliverables in accordance with the Regulations and in particular:</w:t>
      </w:r>
    </w:p>
    <w:p w14:paraId="0D227EFB" w14:textId="77777777" w:rsidR="00627239" w:rsidRDefault="00640EB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to submit a tender in writing for each proposed Order Contract to be awarded by giving written notice by email to the relevant Supplier Representative of each Supplier;</w:t>
      </w:r>
    </w:p>
    <w:p w14:paraId="7F6E268A" w14:textId="77777777" w:rsidR="00627239" w:rsidRDefault="00640EB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Order Contract and the time needed to submit tenders; and</w:t>
      </w:r>
    </w:p>
    <w:p w14:paraId="3FC987A6" w14:textId="77777777" w:rsidR="00627239" w:rsidRDefault="00640EB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14:paraId="3165CD89" w14:textId="77777777" w:rsidR="00FB37F0" w:rsidRDefault="00FB37F0" w:rsidP="00FB37F0">
      <w:pPr>
        <w:widowControl/>
        <w:numPr>
          <w:ilvl w:val="2"/>
          <w:numId w:val="2"/>
        </w:numPr>
        <w:spacing w:line="254" w:lineRule="auto"/>
        <w:rPr>
          <w:rFonts w:ascii="Arial" w:eastAsia="Arial" w:hAnsi="Arial" w:cs="Arial"/>
        </w:rPr>
      </w:pPr>
      <w:r>
        <w:rPr>
          <w:rFonts w:ascii="Arial" w:eastAsia="Arial" w:hAnsi="Arial" w:cs="Arial"/>
          <w:color w:val="000000"/>
          <w:sz w:val="24"/>
          <w:szCs w:val="24"/>
        </w:rPr>
        <w:t>Presentations (Optional). If the Buyer chooses (at the Buyer's discretion) to undertake a presentation stage as part of the Further Competition Procedure, the Buyer shall:</w:t>
      </w:r>
    </w:p>
    <w:p w14:paraId="298ADFA1" w14:textId="77777777" w:rsidR="00FB37F0" w:rsidRDefault="00FB37F0" w:rsidP="00FB37F0">
      <w:pPr>
        <w:widowControl/>
        <w:numPr>
          <w:ilvl w:val="3"/>
          <w:numId w:val="2"/>
        </w:numPr>
        <w:spacing w:line="246" w:lineRule="auto"/>
        <w:rPr>
          <w:rFonts w:ascii="Arial" w:eastAsia="Arial" w:hAnsi="Arial" w:cs="Arial"/>
        </w:rPr>
      </w:pPr>
      <w:r>
        <w:rPr>
          <w:rFonts w:ascii="Arial" w:eastAsia="Arial" w:hAnsi="Arial" w:cs="Arial"/>
          <w:color w:val="000000"/>
          <w:sz w:val="24"/>
          <w:szCs w:val="24"/>
        </w:rPr>
        <w:t>specify in its Statement of Requirements that the written tender must be supported by a further submission in the form of:</w:t>
      </w:r>
    </w:p>
    <w:p w14:paraId="4FB1FBAE" w14:textId="77777777" w:rsidR="00FB37F0" w:rsidRDefault="00FB37F0" w:rsidP="00FB37F0">
      <w:pPr>
        <w:widowControl/>
        <w:spacing w:line="276" w:lineRule="auto"/>
        <w:ind w:left="3119"/>
        <w:rPr>
          <w:rFonts w:ascii="Arial" w:eastAsia="Arial" w:hAnsi="Arial" w:cs="Arial"/>
        </w:rPr>
      </w:pPr>
      <w:r>
        <w:rPr>
          <w:rFonts w:ascii="Arial" w:eastAsia="Arial" w:hAnsi="Arial" w:cs="Arial"/>
          <w:color w:val="000000"/>
          <w:sz w:val="24"/>
          <w:szCs w:val="24"/>
        </w:rPr>
        <w:t xml:space="preserve">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presentation;</w:t>
      </w:r>
    </w:p>
    <w:p w14:paraId="7A111408" w14:textId="77777777" w:rsidR="00FB37F0" w:rsidRDefault="00FB37F0" w:rsidP="00FB37F0">
      <w:pPr>
        <w:widowControl/>
        <w:spacing w:line="276" w:lineRule="auto"/>
        <w:ind w:left="3119"/>
        <w:rPr>
          <w:rFonts w:ascii="Arial" w:eastAsia="Arial" w:hAnsi="Arial" w:cs="Arial"/>
        </w:rPr>
      </w:pPr>
      <w:r>
        <w:rPr>
          <w:rFonts w:ascii="Arial" w:eastAsia="Arial" w:hAnsi="Arial" w:cs="Arial"/>
          <w:color w:val="000000"/>
          <w:sz w:val="24"/>
          <w:szCs w:val="24"/>
        </w:rPr>
        <w:lastRenderedPageBreak/>
        <w:t xml:space="preserve">   (ii)  a face to face presentation; or</w:t>
      </w:r>
    </w:p>
    <w:p w14:paraId="7C3A5E3B" w14:textId="77777777" w:rsidR="00FB37F0" w:rsidRDefault="00FB37F0" w:rsidP="00FB37F0">
      <w:pPr>
        <w:widowControl/>
        <w:spacing w:line="276" w:lineRule="auto"/>
        <w:ind w:left="3119"/>
        <w:rPr>
          <w:rFonts w:ascii="Arial" w:eastAsia="Arial" w:hAnsi="Arial" w:cs="Arial"/>
        </w:rPr>
      </w:pPr>
      <w:r>
        <w:rPr>
          <w:rFonts w:ascii="Arial" w:eastAsia="Arial" w:hAnsi="Arial" w:cs="Arial"/>
          <w:color w:val="000000"/>
          <w:sz w:val="24"/>
          <w:szCs w:val="24"/>
        </w:rPr>
        <w:t xml:space="preserve">   (iii)  such other submission as the Buyer may specify;</w:t>
      </w:r>
    </w:p>
    <w:p w14:paraId="663DE9DA" w14:textId="77777777" w:rsidR="00FB37F0" w:rsidRDefault="00FB37F0" w:rsidP="00FB37F0">
      <w:pPr>
        <w:widowControl/>
        <w:numPr>
          <w:ilvl w:val="3"/>
          <w:numId w:val="2"/>
        </w:numPr>
        <w:spacing w:line="246" w:lineRule="auto"/>
        <w:rPr>
          <w:rFonts w:ascii="Arial" w:eastAsia="Arial" w:hAnsi="Arial" w:cs="Arial"/>
        </w:rPr>
      </w:pPr>
      <w:r>
        <w:rPr>
          <w:rFonts w:ascii="Arial" w:eastAsia="Arial" w:hAnsi="Arial" w:cs="Arial"/>
          <w:color w:val="000000"/>
          <w:sz w:val="24"/>
          <w:szCs w:val="24"/>
        </w:rPr>
        <w:t>under the quality part of the evaluation, score the Supplier's presentation or other submission against the relevant evaluation methodology and scoring system outlined in the Statement of Requirements, and</w:t>
      </w:r>
    </w:p>
    <w:p w14:paraId="70414A1A" w14:textId="77777777" w:rsidR="00FB37F0" w:rsidRDefault="00FB37F0" w:rsidP="00FB37F0">
      <w:pPr>
        <w:widowControl/>
        <w:numPr>
          <w:ilvl w:val="3"/>
          <w:numId w:val="2"/>
        </w:numPr>
        <w:spacing w:line="254" w:lineRule="auto"/>
        <w:rPr>
          <w:rFonts w:ascii="Arial" w:eastAsia="Arial" w:hAnsi="Arial" w:cs="Arial"/>
        </w:rPr>
      </w:pPr>
      <w:r>
        <w:rPr>
          <w:rFonts w:ascii="Arial" w:eastAsia="Arial" w:hAnsi="Arial" w:cs="Arial"/>
          <w:color w:val="000000"/>
          <w:sz w:val="24"/>
          <w:szCs w:val="24"/>
        </w:rPr>
        <w:t>if the Buyer chooses to undertake a presentation stage, the Supplier shall provide the presentation or other form of submission in accordance with the requirements in the Buyer's Statement of Requirements;</w:t>
      </w:r>
    </w:p>
    <w:p w14:paraId="13C4B598" w14:textId="77777777" w:rsidR="00FB37F0" w:rsidRDefault="00FB37F0" w:rsidP="00640EBE">
      <w:pPr>
        <w:widowControl/>
        <w:pBdr>
          <w:top w:val="nil"/>
          <w:left w:val="nil"/>
          <w:bottom w:val="nil"/>
          <w:right w:val="nil"/>
          <w:between w:val="nil"/>
        </w:pBdr>
        <w:tabs>
          <w:tab w:val="left" w:pos="6238"/>
        </w:tabs>
        <w:spacing w:before="120" w:after="120"/>
        <w:rPr>
          <w:rFonts w:ascii="Arial" w:eastAsia="Arial" w:hAnsi="Arial" w:cs="Arial"/>
          <w:color w:val="000000"/>
          <w:sz w:val="24"/>
          <w:szCs w:val="24"/>
        </w:rPr>
      </w:pPr>
    </w:p>
    <w:p w14:paraId="7C773C4A" w14:textId="77777777" w:rsidR="00627239" w:rsidRDefault="00640EBE">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Order Award Criteria to the Suppliers' compliant tenders submitted through the Order Procedure as the basis of its decision to award an Order Contract for its Deliverables;</w:t>
      </w:r>
    </w:p>
    <w:p w14:paraId="0550EC4E" w14:textId="77777777" w:rsidR="00627239" w:rsidRDefault="00640EBE">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Order Contract to the successful Supplier in accordance with Paragraph 6. The Order Contract shall:</w:t>
      </w:r>
    </w:p>
    <w:p w14:paraId="0C8624E9"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14:paraId="1142B771"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478437C0" w14:textId="51D29159"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state the </w:t>
      </w:r>
      <w:r w:rsidR="00FB37F0">
        <w:rPr>
          <w:rFonts w:ascii="Arial" w:eastAsia="Arial" w:hAnsi="Arial" w:cs="Arial"/>
          <w:color w:val="000000"/>
          <w:sz w:val="24"/>
          <w:szCs w:val="24"/>
        </w:rPr>
        <w:t xml:space="preserve">financial arrangements relating to </w:t>
      </w:r>
      <w:r>
        <w:rPr>
          <w:rFonts w:ascii="Arial" w:eastAsia="Arial" w:hAnsi="Arial" w:cs="Arial"/>
          <w:color w:val="000000"/>
          <w:sz w:val="24"/>
          <w:szCs w:val="24"/>
        </w:rPr>
        <w:t>the Deliverables in accordance with the tender submitted by the successful Supplier; and</w:t>
      </w:r>
    </w:p>
    <w:p w14:paraId="365BA874"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2.1.2. above) applicable to the Deliverables; and</w:t>
      </w:r>
    </w:p>
    <w:p w14:paraId="755A2C99" w14:textId="77777777" w:rsidR="00627239" w:rsidRDefault="00640EBE">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14:paraId="1F6DEE35" w14:textId="77777777" w:rsidR="00627239" w:rsidRDefault="00640EBE">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57582E36" w14:textId="77777777" w:rsidR="00627239" w:rsidRDefault="00640EBE">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2.1.3 above, provide CCS and the Buyer with either:</w:t>
      </w:r>
    </w:p>
    <w:p w14:paraId="6CF1A7FA" w14:textId="6C5458C7" w:rsidR="00627239" w:rsidRDefault="00627239" w:rsidP="00640EBE">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14:paraId="0DC62446" w14:textId="77777777" w:rsidR="00627239" w:rsidRDefault="00640EBE">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14:paraId="056A4E0D"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5A40FA2D"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14:paraId="09CA65B2"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a proposal covering the Deliverables;</w:t>
      </w:r>
      <w:r w:rsidR="00FB37F0">
        <w:rPr>
          <w:rFonts w:ascii="Arial" w:eastAsia="Arial" w:hAnsi="Arial" w:cs="Arial"/>
          <w:color w:val="000000"/>
          <w:sz w:val="24"/>
          <w:szCs w:val="24"/>
        </w:rPr>
        <w:t xml:space="preserve"> or </w:t>
      </w:r>
    </w:p>
    <w:p w14:paraId="34AC0CDF" w14:textId="77777777" w:rsidR="00FB37F0" w:rsidRPr="00640EBE" w:rsidRDefault="00FB37F0" w:rsidP="009E0574">
      <w:pPr>
        <w:pStyle w:val="ListParagraph"/>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sidRPr="00640EBE">
        <w:rPr>
          <w:rFonts w:ascii="Arial" w:eastAsia="Arial" w:hAnsi="Arial" w:cs="Arial"/>
          <w:color w:val="000000"/>
          <w:sz w:val="24"/>
          <w:szCs w:val="24"/>
        </w:rPr>
        <w:t>a statement to the effect that it does not wish to tender in relation to the Deliverables;</w:t>
      </w:r>
    </w:p>
    <w:p w14:paraId="7863D50D" w14:textId="77777777" w:rsidR="00627239" w:rsidRDefault="00640EBE">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14:paraId="28F15DAB"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an Order Procedure held pursuant to this Paragraph 2 shall remain open for acceptance by the Buyer for ninety (90) Working Days (or such other period specified in the invitation to tender issued by the Buyer in accordance with the Order Procedure); and</w:t>
      </w:r>
    </w:p>
    <w:p w14:paraId="4EA32C08" w14:textId="77777777" w:rsidR="00627239" w:rsidRDefault="00640EB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64DD109C" w14:textId="77777777" w:rsidR="00627239" w:rsidRDefault="00640EB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0FD32B7C" w14:textId="77777777" w:rsidR="00627239" w:rsidRDefault="00640EB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14:paraId="002A745F" w14:textId="77777777" w:rsidR="00627239" w:rsidRDefault="00640EBE">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bookmarkStart w:id="6" w:name="_heading=h.3dy6vkm" w:colFirst="0" w:colLast="0"/>
      <w:bookmarkStart w:id="7" w:name="_heading=h.1t3h5sf" w:colFirst="0" w:colLast="0"/>
      <w:bookmarkStart w:id="8" w:name="_heading=h.4d34og8" w:colFirst="0" w:colLast="0"/>
      <w:bookmarkEnd w:id="6"/>
      <w:bookmarkEnd w:id="7"/>
      <w:bookmarkEnd w:id="8"/>
      <w:r>
        <w:rPr>
          <w:rFonts w:ascii="Arial Bold" w:eastAsia="Arial Bold" w:hAnsi="Arial Bold" w:cs="Arial Bold"/>
          <w:b/>
          <w:color w:val="000000"/>
          <w:sz w:val="24"/>
          <w:szCs w:val="24"/>
        </w:rPr>
        <w:t>No requirement to award</w:t>
      </w:r>
    </w:p>
    <w:p w14:paraId="77BEFDBB"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Order Contract.</w:t>
      </w:r>
    </w:p>
    <w:p w14:paraId="7518E8FE" w14:textId="77777777" w:rsidR="00627239" w:rsidRDefault="00640EBE">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57AF3C74"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14:paraId="78AF026F" w14:textId="77777777" w:rsidR="00627239" w:rsidRDefault="00640EBE">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6CFD436C" w14:textId="77777777" w:rsidR="00627239" w:rsidRDefault="00640EBE">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Order Contracts between the Supplier and Buyer entered into pursuant to this Contract.</w:t>
      </w:r>
    </w:p>
    <w:p w14:paraId="4B10840A" w14:textId="77777777" w:rsidR="00627239" w:rsidRDefault="00640EBE">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Awarding and creating an Order contract</w:t>
      </w:r>
    </w:p>
    <w:p w14:paraId="53A64C92"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Subject to Paragraphs 1 to 5 above, a Buyer may award an Order Contract with the Supplier by sending (including electronically) a signed order form substantially in the form (as may be amended or refined by the Buyer in accordance with Paragraph 2.1.2 above) of the Order Form Template set out in DPS Schedule 6 (Order Form Template and Order Schedules).</w:t>
      </w:r>
    </w:p>
    <w:p w14:paraId="2DD46E2F"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an Order Contract) which is not as described in this Paragraph 6 shall not constitute an Order Contract under this Contract.</w:t>
      </w:r>
    </w:p>
    <w:p w14:paraId="4993BF31"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On receipt of an order form as described in Paragraph 6.1 from a Buyer the Supplier shall accept the Order Contract by promptly signing and returning (including by electronic means) a copy of the order form to the Buyer concerned.</w:t>
      </w:r>
    </w:p>
    <w:p w14:paraId="441A8488"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Order Contract shall be formed with effect from the Order Start Date stated in the Order Form.</w:t>
      </w:r>
    </w:p>
    <w:p w14:paraId="485B250E" w14:textId="77777777" w:rsidR="00627239" w:rsidRDefault="00640EBE">
      <w:pPr>
        <w:widowControl/>
        <w:numPr>
          <w:ilvl w:val="0"/>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Awarding and creating an Exempt Order Contract</w:t>
      </w:r>
    </w:p>
    <w:p w14:paraId="6BA96725" w14:textId="77777777" w:rsidR="00627239" w:rsidRDefault="00640EBE">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5CE6E735" w14:textId="77777777" w:rsidR="00627239" w:rsidRDefault="00640EB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If a potential Exempt Buyer decides to source Deliverables through this DPS Contract, it will award an Exempt Order Contract for Deliverables in accordance with the procedure in this Schedule as modified by this Paragraph 7 and in accordance with any legal requirements applicable to that potential Exempt Buyer.</w:t>
      </w:r>
    </w:p>
    <w:p w14:paraId="2140C455" w14:textId="77777777" w:rsidR="00627239" w:rsidRDefault="00640EB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Order Contract under this DPS Contract through a Further Competition Procedure in accordance with Paragraph 2 as modified by Paragraph 7.4 below.</w:t>
      </w:r>
    </w:p>
    <w:p w14:paraId="4CB8AFD1" w14:textId="77777777" w:rsidR="00627239" w:rsidRDefault="00640EB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2above as modified by this Paragraph 7.4. In that case, references to “the Regulations” in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643DD4F1" w14:textId="77777777" w:rsidR="00627239" w:rsidRDefault="00640EB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Paragraphs 7.1 to 7.4 above are without prejudice to an Exempt Buyer’s ability to make such further modifications to the Order Procedure as it considers necessary and in accordance with any legal requirements applicable to that potential Exempt Buyer.</w:t>
      </w:r>
    </w:p>
    <w:p w14:paraId="331F1098" w14:textId="77777777" w:rsidR="00627239" w:rsidRDefault="00627239">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14:paraId="49CC7867" w14:textId="77777777" w:rsidR="00627239" w:rsidRDefault="00627239">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14:paraId="4433D172" w14:textId="77777777" w:rsidR="00627239" w:rsidRDefault="00640EBE">
      <w:pPr>
        <w:rPr>
          <w:rFonts w:ascii="Arial" w:eastAsia="Arial" w:hAnsi="Arial" w:cs="Arial"/>
          <w:sz w:val="24"/>
          <w:szCs w:val="24"/>
        </w:rPr>
      </w:pPr>
      <w:r>
        <w:lastRenderedPageBreak/>
        <w:br w:type="page"/>
      </w:r>
    </w:p>
    <w:p w14:paraId="12F6EDF0" w14:textId="77777777" w:rsidR="00627239" w:rsidRDefault="00627239">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2612DCC4" w14:textId="77777777" w:rsidR="00627239" w:rsidRDefault="00640EBE">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3CAC171B" w14:textId="77777777" w:rsidR="00627239" w:rsidRDefault="00640EBE">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an Order Contract on the basis of competition in accordance with the Order Procedure.</w:t>
      </w:r>
    </w:p>
    <w:p w14:paraId="30FF40B9" w14:textId="77777777" w:rsidR="00627239" w:rsidRDefault="00640EBE">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An Order Contract may be awarded on the basis of most economically advantageous tender ("MEAT").</w:t>
      </w:r>
    </w:p>
    <w:p w14:paraId="4B62D1D9" w14:textId="77777777" w:rsidR="00627239" w:rsidRDefault="00640EBE">
      <w:pPr>
        <w:widowControl/>
        <w:pBdr>
          <w:top w:val="nil"/>
          <w:left w:val="nil"/>
          <w:bottom w:val="nil"/>
          <w:right w:val="nil"/>
          <w:between w:val="nil"/>
        </w:pBdr>
        <w:tabs>
          <w:tab w:val="left" w:pos="3054"/>
        </w:tabs>
        <w:spacing w:before="120" w:after="120"/>
        <w:ind w:left="936" w:hanging="576"/>
        <w:rPr>
          <w:rFonts w:ascii="Arial" w:eastAsia="Arial" w:hAnsi="Arial" w:cs="Arial"/>
          <w:smallCaps/>
          <w:color w:val="000000"/>
          <w:sz w:val="36"/>
          <w:szCs w:val="36"/>
        </w:rPr>
      </w:pPr>
      <w:r>
        <w:br w:type="page"/>
      </w:r>
      <w:r>
        <w:rPr>
          <w:rFonts w:ascii="Arial" w:eastAsia="Arial" w:hAnsi="Arial" w:cs="Arial"/>
          <w:b/>
          <w:color w:val="000000"/>
          <w:sz w:val="36"/>
          <w:szCs w:val="36"/>
        </w:rPr>
        <w:lastRenderedPageBreak/>
        <w:t>Annex: Order Award Criteria</w:t>
      </w:r>
    </w:p>
    <w:p w14:paraId="2919471A" w14:textId="77777777" w:rsidR="00627239" w:rsidRDefault="00640EBE">
      <w:pPr>
        <w:widowControl/>
        <w:pBdr>
          <w:top w:val="nil"/>
          <w:left w:val="nil"/>
          <w:bottom w:val="nil"/>
          <w:right w:val="nil"/>
          <w:between w:val="nil"/>
        </w:pBdr>
        <w:tabs>
          <w:tab w:val="left" w:pos="851"/>
        </w:tabs>
        <w:spacing w:after="240"/>
        <w:ind w:left="700"/>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each Order submitted through the Order Procedure:</w:t>
      </w:r>
    </w:p>
    <w:p w14:paraId="49C97F0B" w14:textId="77777777" w:rsidR="00FB37F0" w:rsidRDefault="00FB37F0" w:rsidP="00FB37F0">
      <w:pPr>
        <w:widowControl/>
        <w:spacing w:line="276" w:lineRule="auto"/>
        <w:rPr>
          <w:rFonts w:ascii="Arial" w:eastAsia="Arial" w:hAnsi="Arial" w:cs="Arial"/>
          <w:color w:val="000000"/>
          <w:sz w:val="24"/>
          <w:szCs w:val="24"/>
        </w:rPr>
      </w:pPr>
      <w:r>
        <w:rPr>
          <w:rFonts w:ascii="Arial" w:eastAsia="Arial" w:hAnsi="Arial" w:cs="Arial"/>
          <w:color w:val="000000"/>
          <w:sz w:val="24"/>
          <w:szCs w:val="24"/>
        </w:rPr>
        <w:t>Weightings and sub-weightings for the evaluation criteria will be set by the Buyer and must add up to 100%.</w:t>
      </w:r>
    </w:p>
    <w:p w14:paraId="521BB797" w14:textId="77777777" w:rsidR="00FB37F0" w:rsidRDefault="00FB37F0" w:rsidP="00FB37F0">
      <w:pPr>
        <w:widowControl/>
        <w:tabs>
          <w:tab w:val="left" w:pos="851"/>
        </w:tabs>
        <w:spacing w:before="120" w:after="240" w:line="254" w:lineRule="auto"/>
        <w:rPr>
          <w:rFonts w:ascii="Arial" w:eastAsia="Arial" w:hAnsi="Arial" w:cs="Arial"/>
          <w:sz w:val="24"/>
          <w:szCs w:val="24"/>
        </w:rPr>
      </w:pPr>
      <w:bookmarkStart w:id="12" w:name="_heading=h.26in1rg" w:colFirst="0" w:colLast="0"/>
      <w:bookmarkEnd w:id="12"/>
      <w:r>
        <w:rPr>
          <w:rFonts w:ascii="Arial" w:eastAsia="Arial" w:hAnsi="Arial" w:cs="Arial"/>
          <w:color w:val="000000"/>
          <w:sz w:val="24"/>
          <w:szCs w:val="24"/>
        </w:rPr>
        <w:t>Where the Buyer has chosen (at its discretion) to undertake a presentation stage as part of the Further Competition Procedure, the Buyer will specify the evaluation methodology and scoring system that will apply to such shortlisting and/or presentation stage in its Statement of Requirements.</w:t>
      </w:r>
    </w:p>
    <w:tbl>
      <w:tblPr>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37F0" w14:paraId="4931629F" w14:textId="77777777" w:rsidTr="00CD10B2">
        <w:tc>
          <w:tcPr>
            <w:tcW w:w="4508" w:type="dxa"/>
            <w:shd w:val="clear" w:color="auto" w:fill="E7E6E6"/>
          </w:tcPr>
          <w:p w14:paraId="0C5EF998" w14:textId="77777777" w:rsidR="00FB37F0" w:rsidRDefault="00FB37F0" w:rsidP="00CD10B2">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4508" w:type="dxa"/>
            <w:shd w:val="clear" w:color="auto" w:fill="E7E6E6"/>
          </w:tcPr>
          <w:p w14:paraId="3299F89D" w14:textId="77777777" w:rsidR="00FB37F0" w:rsidRDefault="00FB37F0" w:rsidP="00CD10B2">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14:paraId="57E361F2" w14:textId="77777777" w:rsidR="00FB37F0" w:rsidRDefault="00FB37F0" w:rsidP="00CD10B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FB37F0" w14:paraId="45BB6315" w14:textId="77777777" w:rsidTr="00CD10B2">
        <w:tc>
          <w:tcPr>
            <w:tcW w:w="4508" w:type="dxa"/>
          </w:tcPr>
          <w:p w14:paraId="06A14236" w14:textId="77777777" w:rsidR="00FB37F0" w:rsidRPr="00C10472" w:rsidRDefault="00FB37F0" w:rsidP="00CD10B2">
            <w:pPr>
              <w:keepNext/>
              <w:widowControl/>
              <w:pBdr>
                <w:top w:val="nil"/>
                <w:left w:val="nil"/>
                <w:bottom w:val="nil"/>
                <w:right w:val="nil"/>
                <w:between w:val="nil"/>
              </w:pBdr>
              <w:spacing w:before="120" w:after="120"/>
              <w:rPr>
                <w:rFonts w:ascii="Arial" w:eastAsia="Arial" w:hAnsi="Arial" w:cs="Arial"/>
                <w:color w:val="000000"/>
                <w:sz w:val="24"/>
                <w:szCs w:val="24"/>
              </w:rPr>
            </w:pPr>
            <w:r w:rsidRPr="00C10472">
              <w:rPr>
                <w:rFonts w:ascii="Arial" w:eastAsia="Arial" w:hAnsi="Arial" w:cs="Arial"/>
                <w:color w:val="000000"/>
                <w:sz w:val="24"/>
                <w:szCs w:val="24"/>
              </w:rPr>
              <w:t>[Quality - of which at least 10% must be for Social Value* ]</w:t>
            </w:r>
          </w:p>
          <w:p w14:paraId="7375B9ED" w14:textId="77777777" w:rsidR="00FB37F0" w:rsidRPr="00C10472" w:rsidRDefault="00FB37F0" w:rsidP="00CD10B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4508" w:type="dxa"/>
          </w:tcPr>
          <w:p w14:paraId="066AAEAA" w14:textId="77777777" w:rsidR="00FB37F0" w:rsidRPr="00C10472" w:rsidRDefault="00FB37F0" w:rsidP="00CD10B2">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sidRPr="00C10472">
              <w:rPr>
                <w:rFonts w:ascii="Arial" w:eastAsia="Arial" w:hAnsi="Arial" w:cs="Arial"/>
                <w:color w:val="000000"/>
                <w:sz w:val="24"/>
                <w:szCs w:val="24"/>
              </w:rPr>
              <w:t>[ 80 - 20% ]</w:t>
            </w:r>
          </w:p>
        </w:tc>
      </w:tr>
      <w:tr w:rsidR="00FB37F0" w14:paraId="2C386B5E" w14:textId="77777777" w:rsidTr="00CD10B2">
        <w:tc>
          <w:tcPr>
            <w:tcW w:w="4508" w:type="dxa"/>
          </w:tcPr>
          <w:p w14:paraId="40D506BA" w14:textId="77777777" w:rsidR="00FB37F0" w:rsidRPr="00C10472" w:rsidRDefault="00FB37F0" w:rsidP="00CD10B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sidRPr="00C10472">
              <w:rPr>
                <w:rFonts w:ascii="Arial" w:eastAsia="Arial" w:hAnsi="Arial" w:cs="Arial"/>
                <w:color w:val="000000"/>
                <w:sz w:val="24"/>
                <w:szCs w:val="24"/>
              </w:rPr>
              <w:t>[Price]</w:t>
            </w:r>
          </w:p>
        </w:tc>
        <w:tc>
          <w:tcPr>
            <w:tcW w:w="4508" w:type="dxa"/>
          </w:tcPr>
          <w:p w14:paraId="476FEF34" w14:textId="77777777" w:rsidR="00FB37F0" w:rsidRPr="00C10472" w:rsidRDefault="00FB37F0" w:rsidP="00CD10B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sidRPr="00C10472">
              <w:rPr>
                <w:rFonts w:ascii="Arial" w:eastAsia="Arial" w:hAnsi="Arial" w:cs="Arial"/>
                <w:color w:val="000000"/>
                <w:sz w:val="24"/>
                <w:szCs w:val="24"/>
              </w:rPr>
              <w:t>[ 80 - 20% ]</w:t>
            </w:r>
          </w:p>
        </w:tc>
      </w:tr>
      <w:tr w:rsidR="00FB37F0" w14:paraId="23C2F8CC" w14:textId="77777777" w:rsidTr="00CD10B2">
        <w:tc>
          <w:tcPr>
            <w:tcW w:w="4508" w:type="dxa"/>
          </w:tcPr>
          <w:p w14:paraId="0B7BC7F3" w14:textId="77777777" w:rsidR="00FB37F0" w:rsidRPr="00C10472" w:rsidRDefault="00FB37F0" w:rsidP="00CD10B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sidRPr="00C10472">
              <w:rPr>
                <w:rFonts w:ascii="Arial" w:eastAsia="Arial" w:hAnsi="Arial" w:cs="Arial"/>
                <w:color w:val="000000"/>
                <w:sz w:val="24"/>
                <w:szCs w:val="24"/>
              </w:rPr>
              <w:t>Total</w:t>
            </w:r>
          </w:p>
        </w:tc>
        <w:tc>
          <w:tcPr>
            <w:tcW w:w="4508" w:type="dxa"/>
          </w:tcPr>
          <w:p w14:paraId="26B25DBE" w14:textId="77777777" w:rsidR="00FB37F0" w:rsidRPr="00C10472" w:rsidRDefault="00FB37F0" w:rsidP="00CD10B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sidRPr="00C10472">
              <w:rPr>
                <w:rFonts w:ascii="Arial" w:eastAsia="Arial" w:hAnsi="Arial" w:cs="Arial"/>
                <w:color w:val="000000"/>
                <w:sz w:val="24"/>
                <w:szCs w:val="24"/>
              </w:rPr>
              <w:t>100%</w:t>
            </w:r>
          </w:p>
        </w:tc>
      </w:tr>
    </w:tbl>
    <w:p w14:paraId="09CF7B7C" w14:textId="77777777" w:rsidR="00FB37F0" w:rsidRDefault="00FB37F0" w:rsidP="00FB37F0">
      <w:pPr>
        <w:widowControl/>
        <w:spacing w:line="276" w:lineRule="auto"/>
        <w:rPr>
          <w:rFonts w:ascii="Arial" w:eastAsia="Arial" w:hAnsi="Arial" w:cs="Arial"/>
          <w:sz w:val="24"/>
          <w:szCs w:val="24"/>
        </w:rPr>
      </w:pPr>
    </w:p>
    <w:p w14:paraId="77C1018F" w14:textId="77777777" w:rsidR="00FB37F0" w:rsidRDefault="00FB37F0" w:rsidP="00FB37F0">
      <w:pPr>
        <w:widowControl/>
        <w:spacing w:line="276" w:lineRule="auto"/>
        <w:rPr>
          <w:rFonts w:ascii="Arial" w:eastAsia="Arial" w:hAnsi="Arial" w:cs="Arial"/>
          <w:color w:val="FFFFFF"/>
          <w:sz w:val="24"/>
          <w:szCs w:val="24"/>
        </w:rPr>
      </w:pPr>
      <w:r>
        <w:rPr>
          <w:rFonts w:ascii="Arial" w:eastAsia="Arial" w:hAnsi="Arial" w:cs="Arial"/>
          <w:sz w:val="24"/>
          <w:szCs w:val="24"/>
        </w:rPr>
        <w:t>*Organisations in scope of PPN 06/20, must give Social Value a minimum of 10% of the total scoring</w:t>
      </w:r>
    </w:p>
    <w:p w14:paraId="4265D006" w14:textId="77777777" w:rsidR="00FB37F0" w:rsidRDefault="00FB37F0">
      <w:pPr>
        <w:widowControl/>
        <w:pBdr>
          <w:top w:val="nil"/>
          <w:left w:val="nil"/>
          <w:bottom w:val="nil"/>
          <w:right w:val="nil"/>
          <w:between w:val="nil"/>
        </w:pBdr>
        <w:tabs>
          <w:tab w:val="left" w:pos="851"/>
        </w:tabs>
        <w:spacing w:after="240"/>
        <w:ind w:left="700"/>
        <w:rPr>
          <w:rFonts w:ascii="Arial" w:eastAsia="Arial" w:hAnsi="Arial" w:cs="Arial"/>
          <w:color w:val="000000"/>
          <w:sz w:val="24"/>
          <w:szCs w:val="24"/>
        </w:rPr>
      </w:pPr>
    </w:p>
    <w:p w14:paraId="1D9F0D6A" w14:textId="77777777" w:rsidR="00627239" w:rsidRDefault="00627239">
      <w:pPr>
        <w:widowControl/>
        <w:pBdr>
          <w:top w:val="nil"/>
          <w:left w:val="nil"/>
          <w:bottom w:val="nil"/>
          <w:right w:val="nil"/>
          <w:between w:val="nil"/>
        </w:pBdr>
        <w:jc w:val="both"/>
        <w:rPr>
          <w:rFonts w:ascii="Arial" w:eastAsia="Arial" w:hAnsi="Arial" w:cs="Arial"/>
          <w:color w:val="FFFFFF"/>
          <w:sz w:val="24"/>
          <w:szCs w:val="24"/>
        </w:rPr>
      </w:pPr>
    </w:p>
    <w:sectPr w:rsidR="0062723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1D54C32" w16cex:dateUtc="2024-07-23T1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AF8685" w16cid:durableId="61D54C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8A201" w14:textId="77777777" w:rsidR="00354D8F" w:rsidRDefault="00354D8F">
      <w:r>
        <w:separator/>
      </w:r>
    </w:p>
  </w:endnote>
  <w:endnote w:type="continuationSeparator" w:id="0">
    <w:p w14:paraId="62018F39" w14:textId="77777777" w:rsidR="00354D8F" w:rsidRDefault="0035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1B924" w14:textId="77777777" w:rsidR="00521C67" w:rsidRDefault="00521C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7CCB5" w14:textId="77777777" w:rsidR="00521C67" w:rsidRDefault="00521C67" w:rsidP="00521C67">
    <w:pPr>
      <w:tabs>
        <w:tab w:val="center" w:pos="4513"/>
        <w:tab w:val="right" w:pos="9026"/>
      </w:tabs>
      <w:rPr>
        <w:rFonts w:ascii="Arial" w:eastAsia="Arial" w:hAnsi="Arial"/>
        <w:sz w:val="20"/>
        <w:szCs w:val="20"/>
      </w:rPr>
    </w:pPr>
  </w:p>
  <w:p w14:paraId="3D1984C3" w14:textId="77777777" w:rsidR="00DC2048" w:rsidRDefault="00DC2048" w:rsidP="00DC2048">
    <w:pPr>
      <w:tabs>
        <w:tab w:val="center" w:pos="4513"/>
        <w:tab w:val="right" w:pos="9026"/>
      </w:tabs>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5161E6AE" w14:textId="62951055" w:rsidR="00627239" w:rsidRPr="00DC2048" w:rsidRDefault="00DC2048" w:rsidP="00DC2048">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sidR="00643973">
          <w:rPr>
            <w:rFonts w:ascii="Arial" w:hAnsi="Arial"/>
            <w:noProof/>
            <w:sz w:val="20"/>
            <w:szCs w:val="20"/>
          </w:rPr>
          <w:t>1</w:t>
        </w:r>
        <w:r w:rsidRPr="003E0E2B">
          <w:rPr>
            <w:rFonts w:ascii="Arial" w:hAnsi="Arial"/>
            <w:noProof/>
            <w:sz w:val="20"/>
            <w:szCs w:val="20"/>
          </w:rPr>
          <w:fldChar w:fldCharType="end"/>
        </w:r>
      </w:sdtContent>
    </w:sdt>
    <w:r w:rsidR="00640EBE">
      <w:rPr>
        <w:rFonts w:ascii="Arial" w:eastAsia="Arial" w:hAnsi="Arial"/>
        <w:sz w:val="20"/>
        <w:szCs w:val="20"/>
      </w:rPr>
      <w:tab/>
    </w:r>
    <w:r w:rsidR="00640EBE">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4BCB9" w14:textId="77777777" w:rsidR="00627239" w:rsidRDefault="00627239">
    <w:pPr>
      <w:widowControl/>
      <w:pBdr>
        <w:top w:val="nil"/>
        <w:left w:val="nil"/>
        <w:bottom w:val="nil"/>
        <w:right w:val="nil"/>
        <w:between w:val="nil"/>
      </w:pBdr>
      <w:tabs>
        <w:tab w:val="center" w:pos="4513"/>
        <w:tab w:val="right" w:pos="9026"/>
      </w:tabs>
      <w:jc w:val="both"/>
      <w:rPr>
        <w:color w:val="000000"/>
      </w:rPr>
    </w:pPr>
  </w:p>
  <w:p w14:paraId="3DA8C9C4" w14:textId="77777777" w:rsidR="00627239" w:rsidRDefault="00640EBE">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0F5145C3" w14:textId="77777777" w:rsidR="00627239" w:rsidRDefault="00640EBE">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3BEE1059" w14:textId="77777777" w:rsidR="00627239" w:rsidRDefault="00640EB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A157B" w14:textId="77777777" w:rsidR="00354D8F" w:rsidRDefault="00354D8F">
      <w:r>
        <w:separator/>
      </w:r>
    </w:p>
  </w:footnote>
  <w:footnote w:type="continuationSeparator" w:id="0">
    <w:p w14:paraId="4FB8C441" w14:textId="77777777" w:rsidR="00354D8F" w:rsidRDefault="0035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A0772" w14:textId="77777777" w:rsidR="00521C67" w:rsidRDefault="00521C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F0F1A" w14:textId="77777777" w:rsidR="00627239" w:rsidRDefault="00640EBE">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DPS Schedule 7 (Order Procedure)</w:t>
    </w:r>
  </w:p>
  <w:p w14:paraId="1F131930" w14:textId="6B972B2A" w:rsidR="00627239" w:rsidRDefault="00640EBE">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 xml:space="preserve">Crown Copyright </w:t>
    </w:r>
    <w:r w:rsidR="00643973">
      <w:rPr>
        <w:rFonts w:ascii="Arial" w:eastAsia="Arial" w:hAnsi="Arial" w:cs="Arial"/>
        <w:sz w:val="20"/>
        <w:szCs w:val="20"/>
      </w:rPr>
      <w:t>2024</w:t>
    </w:r>
    <w:bookmarkStart w:id="13" w:name="_GoBack"/>
    <w:bookmarkEnd w:id="1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3CDA3" w14:textId="77777777" w:rsidR="00627239" w:rsidRDefault="00640EBE">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6F048B27" w14:textId="77777777" w:rsidR="00627239" w:rsidRDefault="00640EBE">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1C5B4610" w14:textId="77777777" w:rsidR="00627239" w:rsidRDefault="00627239">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119B"/>
    <w:multiLevelType w:val="multilevel"/>
    <w:tmpl w:val="4150FF6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CF87B7E"/>
    <w:multiLevelType w:val="multilevel"/>
    <w:tmpl w:val="E6D40DD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5C64EF1"/>
    <w:multiLevelType w:val="multilevel"/>
    <w:tmpl w:val="51FED20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421"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25F1B39"/>
    <w:multiLevelType w:val="multilevel"/>
    <w:tmpl w:val="FC70E1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5715CFD"/>
    <w:multiLevelType w:val="multilevel"/>
    <w:tmpl w:val="61A45F7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5" w15:restartNumberingAfterBreak="0">
    <w:nsid w:val="54C26BBE"/>
    <w:multiLevelType w:val="multilevel"/>
    <w:tmpl w:val="55642E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0"/>
  </w:num>
  <w:num w:numId="4">
    <w:abstractNumId w:val="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239"/>
    <w:rsid w:val="00354D8F"/>
    <w:rsid w:val="0040311F"/>
    <w:rsid w:val="00521C67"/>
    <w:rsid w:val="00627239"/>
    <w:rsid w:val="00640EBE"/>
    <w:rsid w:val="00643973"/>
    <w:rsid w:val="0096003A"/>
    <w:rsid w:val="009E0574"/>
    <w:rsid w:val="00DC2048"/>
    <w:rsid w:val="00FB37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E3C64"/>
  <w15:docId w15:val="{0F1D08BF-4A26-2D43-B91F-F0E882CF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FB37F0"/>
    <w:pPr>
      <w:widowControl/>
    </w:pPr>
  </w:style>
  <w:style w:type="paragraph" w:styleId="ListParagraph">
    <w:name w:val="List Paragraph"/>
    <w:basedOn w:val="Normal"/>
    <w:uiPriority w:val="34"/>
    <w:qFormat/>
    <w:rsid w:val="00FB37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4bGRJLNCrZdUOiEE0NCIN0QzIQ==">CgMxLjAyCWlkLmdqZGd4czIJaC4zMGowemxsMgloLjFmb2I5dGUyCWguM3pueXNoNzIJaC4yZXQ5MnAwMghoLnR5amN3dDIJaC4zZHk2dmttMgloLjF0M2g1c2YyCWguNGQzNG9nODIJaC4yczhleW8xMgloLjE3ZHA4dnUyCWguM3JkY3JqbjgAciExc09qeF9fRlJRZmU1MXViMHhCV2w1ano4Q1V4eXk3Qmg=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DWF</cp:lastModifiedBy>
  <cp:revision>8</cp:revision>
  <dcterms:created xsi:type="dcterms:W3CDTF">2024-07-23T18:06:00Z</dcterms:created>
  <dcterms:modified xsi:type="dcterms:W3CDTF">2024-08-06T13:18:00Z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